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  <w:ind w:right="459"/>
      </w:pPr>
      <w:bookmarkStart w:name="SAFETY DATA SHEET - Exotica Night Jasmin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458" w:right="458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85"/>
          <w:sz w:val="24"/>
        </w:rPr>
        <w:t>Exotica</w:t>
      </w:r>
      <w:r>
        <w:rPr>
          <w:rFonts w:ascii="Tahoma"/>
          <w:b/>
          <w:spacing w:val="26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Night</w:t>
      </w:r>
      <w:r>
        <w:rPr>
          <w:rFonts w:ascii="Tahoma"/>
          <w:b/>
          <w:spacing w:val="28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Jasmin</w:t>
      </w:r>
    </w:p>
    <w:p>
      <w:pPr>
        <w:spacing w:before="46"/>
        <w:ind w:left="458" w:right="474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Exotica</w:t>
      </w:r>
      <w:r>
        <w:rPr>
          <w:spacing w:val="-3"/>
          <w:sz w:val="18"/>
        </w:rPr>
        <w:t> </w:t>
      </w:r>
      <w:r>
        <w:rPr>
          <w:sz w:val="18"/>
        </w:rPr>
        <w:t>Night</w:t>
      </w:r>
      <w:r>
        <w:rPr>
          <w:spacing w:val="-3"/>
          <w:sz w:val="18"/>
        </w:rPr>
        <w:t> </w:t>
      </w:r>
      <w:r>
        <w:rPr>
          <w:sz w:val="18"/>
        </w:rPr>
        <w:t>Jasmin</w:t>
      </w:r>
    </w:p>
    <w:p>
      <w:pPr>
        <w:pStyle w:val="Heading2"/>
        <w:tabs>
          <w:tab w:pos="2684" w:val="left" w:leader="none"/>
        </w:tabs>
        <w:spacing w:before="174"/>
        <w:rPr>
          <w:rFonts w:ascii="Microsoft Sans Serif"/>
          <w:b w:val="0"/>
        </w:rPr>
      </w:pPr>
      <w:r>
        <w:rPr>
          <w:w w:val="80"/>
        </w:rPr>
        <w:t>Internal</w:t>
      </w:r>
      <w:r>
        <w:rPr>
          <w:spacing w:val="15"/>
          <w:w w:val="80"/>
        </w:rPr>
        <w:t> </w:t>
      </w:r>
      <w:r>
        <w:rPr>
          <w:w w:val="80"/>
        </w:rPr>
        <w:t>identification</w:t>
        <w:tab/>
      </w:r>
      <w:r>
        <w:rPr>
          <w:rFonts w:ascii="Microsoft Sans Serif"/>
          <w:b w:val="0"/>
        </w:rPr>
        <w:t>EXOTNJ</w:t>
      </w:r>
    </w:p>
    <w:p>
      <w:pPr>
        <w:tabs>
          <w:tab w:pos="2684" w:val="left" w:leader="none"/>
        </w:tabs>
        <w:spacing w:line="388" w:lineRule="auto" w:before="195"/>
        <w:ind w:left="160" w:right="3969" w:firstLine="0"/>
        <w:jc w:val="left"/>
        <w:rPr>
          <w:sz w:val="18"/>
        </w:rPr>
      </w:pPr>
      <w:bookmarkStart w:name="Relevant identified uses of the substanc" w:id="4"/>
      <w:bookmarkEnd w:id="4"/>
      <w:r>
        <w:rPr/>
      </w:r>
      <w:r>
        <w:rPr>
          <w:rFonts w:ascii="Tahoma"/>
          <w:b/>
          <w:w w:val="85"/>
          <w:sz w:val="18"/>
          <w:u w:val="single"/>
        </w:rPr>
        <w:t>Relevant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identified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the</w:t>
      </w:r>
      <w:r>
        <w:rPr>
          <w:rFonts w:ascii="Tahoma"/>
          <w:b/>
          <w:spacing w:val="15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substance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or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mixture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and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uses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advised</w:t>
      </w:r>
      <w:r>
        <w:rPr>
          <w:rFonts w:ascii="Tahoma"/>
          <w:b/>
          <w:spacing w:val="1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against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90"/>
          <w:sz w:val="18"/>
        </w:rPr>
        <w:t>Application</w:t>
        <w:tab/>
      </w:r>
      <w:r>
        <w:rPr>
          <w:sz w:val="18"/>
        </w:rPr>
        <w:t>Premium room</w:t>
      </w:r>
      <w:r>
        <w:rPr>
          <w:spacing w:val="2"/>
          <w:sz w:val="18"/>
        </w:rPr>
        <w:t> </w:t>
      </w:r>
      <w:r>
        <w:rPr>
          <w:sz w:val="18"/>
        </w:rPr>
        <w:t>deodorant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Physical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Flam.</w:t>
      </w:r>
      <w:r>
        <w:rPr>
          <w:spacing w:val="-1"/>
          <w:sz w:val="18"/>
        </w:rPr>
        <w:t> </w:t>
      </w:r>
      <w:r>
        <w:rPr>
          <w:sz w:val="18"/>
        </w:rPr>
        <w:t>Liq.</w:t>
      </w:r>
      <w:r>
        <w:rPr>
          <w:spacing w:val="-1"/>
          <w:sz w:val="18"/>
        </w:rPr>
        <w:t> </w:t>
      </w:r>
      <w:r>
        <w:rPr>
          <w:sz w:val="18"/>
        </w:rPr>
        <w:t>2 -</w:t>
      </w:r>
      <w:r>
        <w:rPr>
          <w:spacing w:val="-1"/>
          <w:sz w:val="18"/>
        </w:rPr>
        <w:t> </w:t>
      </w:r>
      <w:r>
        <w:rPr>
          <w:sz w:val="18"/>
        </w:rPr>
        <w:t>H225</w:t>
      </w:r>
    </w:p>
    <w:p>
      <w:pPr>
        <w:tabs>
          <w:tab w:pos="2684" w:val="left" w:leader="none"/>
        </w:tabs>
        <w:spacing w:line="444" w:lineRule="auto" w:before="174"/>
        <w:ind w:left="160" w:right="612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 Classified</w:t>
      </w:r>
      <w:r>
        <w:rPr>
          <w:spacing w:val="1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1359153</wp:posOffset>
            </wp:positionH>
            <wp:positionV relativeFrom="paragraph">
              <wp:posOffset>144166</wp:posOffset>
            </wp:positionV>
            <wp:extent cx="533399" cy="533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6"/>
          <w:w w:val="85"/>
        </w:rPr>
        <w:t> </w:t>
      </w:r>
      <w:r>
        <w:rPr>
          <w:w w:val="85"/>
        </w:rPr>
        <w:t>Night</w:t>
      </w:r>
      <w:r>
        <w:rPr>
          <w:spacing w:val="28"/>
          <w:w w:val="85"/>
        </w:rPr>
        <w:t> </w:t>
      </w:r>
      <w:r>
        <w:rPr>
          <w:w w:val="85"/>
        </w:rPr>
        <w:t>Jasmin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P210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away from</w:t>
      </w:r>
      <w:r>
        <w:rPr>
          <w:spacing w:val="-1"/>
          <w:sz w:val="18"/>
        </w:rPr>
        <w:t> </w:t>
      </w:r>
      <w:r>
        <w:rPr>
          <w:sz w:val="18"/>
        </w:rPr>
        <w:t>heat/</w:t>
      </w:r>
      <w:r>
        <w:rPr>
          <w:spacing w:val="-1"/>
          <w:sz w:val="18"/>
        </w:rPr>
        <w:t> </w:t>
      </w:r>
      <w:r>
        <w:rPr>
          <w:sz w:val="18"/>
        </w:rPr>
        <w:t>sparks/ open flames/</w:t>
      </w:r>
      <w:r>
        <w:rPr>
          <w:spacing w:val="-1"/>
          <w:sz w:val="18"/>
        </w:rPr>
        <w:t> </w:t>
      </w:r>
      <w:r>
        <w:rPr>
          <w:sz w:val="18"/>
        </w:rPr>
        <w:t>hot</w:t>
      </w:r>
      <w:r>
        <w:rPr>
          <w:spacing w:val="-1"/>
          <w:sz w:val="18"/>
        </w:rPr>
        <w:t> </w:t>
      </w:r>
      <w:r>
        <w:rPr>
          <w:sz w:val="18"/>
        </w:rPr>
        <w:t>surfaces. - No</w:t>
      </w:r>
      <w:r>
        <w:rPr>
          <w:spacing w:val="-2"/>
          <w:sz w:val="18"/>
        </w:rPr>
        <w:t> </w:t>
      </w:r>
      <w:r>
        <w:rPr>
          <w:sz w:val="18"/>
        </w:rPr>
        <w:t>smoking.</w:t>
      </w:r>
    </w:p>
    <w:p>
      <w:pPr>
        <w:pStyle w:val="BodyText"/>
        <w:spacing w:before="48"/>
        <w:ind w:left="2685"/>
      </w:pPr>
      <w:r>
        <w:rPr/>
        <w:t>P233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2"/>
        </w:rPr>
        <w:t> </w:t>
      </w:r>
      <w:r>
        <w:rPr/>
        <w:t>closed.</w:t>
      </w:r>
    </w:p>
    <w:p>
      <w:pPr>
        <w:pStyle w:val="BodyText"/>
        <w:spacing w:line="297" w:lineRule="auto" w:before="48"/>
        <w:ind w:left="2685" w:right="3220"/>
      </w:pPr>
      <w:r>
        <w:rPr/>
        <w:t>P240 Ground/ bond container and receiving equipment.</w:t>
      </w:r>
      <w:r>
        <w:rPr>
          <w:spacing w:val="-45"/>
        </w:rPr>
        <w:t> </w:t>
      </w:r>
      <w:r>
        <w:rPr/>
        <w:t>P241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explosion-proof</w:t>
      </w:r>
      <w:r>
        <w:rPr>
          <w:spacing w:val="-1"/>
        </w:rPr>
        <w:t> </w:t>
      </w:r>
      <w:r>
        <w:rPr/>
        <w:t>electrical equipment.</w:t>
      </w:r>
    </w:p>
    <w:p>
      <w:pPr>
        <w:pStyle w:val="BodyText"/>
        <w:spacing w:line="202" w:lineRule="exact"/>
        <w:ind w:left="2685"/>
      </w:pPr>
      <w:r>
        <w:rPr/>
        <w:t>P242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non-sparking</w:t>
      </w:r>
      <w:r>
        <w:rPr>
          <w:spacing w:val="-3"/>
        </w:rPr>
        <w:t> </w:t>
      </w:r>
      <w:r>
        <w:rPr/>
        <w:t>tools.</w:t>
      </w:r>
    </w:p>
    <w:p>
      <w:pPr>
        <w:pStyle w:val="BodyText"/>
        <w:spacing w:line="297" w:lineRule="auto" w:before="48"/>
        <w:ind w:left="2685" w:right="2811"/>
      </w:pPr>
      <w:r>
        <w:rPr/>
        <w:t>P243 Take precautionary measures against static discharge.</w:t>
      </w:r>
      <w:r>
        <w:rPr>
          <w:spacing w:val="-45"/>
        </w:rPr>
        <w:t> </w:t>
      </w:r>
      <w:r>
        <w:rPr/>
        <w:t>P264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contaminated skin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handling.</w:t>
      </w:r>
    </w:p>
    <w:p>
      <w:pPr>
        <w:pStyle w:val="BodyText"/>
        <w:spacing w:line="297" w:lineRule="auto"/>
        <w:ind w:left="2685" w:right="656"/>
      </w:pPr>
      <w:r>
        <w:rPr/>
        <w:t>P280 Wear protective gloves/ protective clothing/ eye protection/ face protection.</w:t>
      </w:r>
      <w:r>
        <w:rPr>
          <w:spacing w:val="1"/>
        </w:rPr>
        <w:t> </w:t>
      </w: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P337+P313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persists: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spacing w:line="297" w:lineRule="auto" w:before="46"/>
        <w:ind w:left="2685" w:right="333"/>
      </w:pPr>
      <w:r>
        <w:rPr/>
        <w:t>P370+P378 In case of fire: Use foam, carbon dioxide, dry powder or water fog for extinction.</w:t>
      </w:r>
      <w:r>
        <w:rPr>
          <w:spacing w:val="-45"/>
        </w:rPr>
        <w:t> </w:t>
      </w:r>
      <w:r>
        <w:rPr/>
        <w:t>P403+P235 Store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well-ventilated place.</w:t>
      </w:r>
      <w:r>
        <w:rPr>
          <w:spacing w:val="2"/>
        </w:rPr>
        <w:t> </w:t>
      </w:r>
      <w:r>
        <w:rPr/>
        <w:t>Keep cool.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Heading2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9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2523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519;top:203;width:485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&gt;60%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shape style="position:absolute;margin-left:45pt;margin-top:7.9pt;width:505pt;height:15pt;mso-position-horizontal-relative:page;mso-position-vertical-relative:paragraph;z-index:-15725568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water.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3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5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89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53" w:lineRule="auto" w:before="174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6"/>
          <w:w w:val="85"/>
        </w:rPr>
        <w:t> </w:t>
      </w:r>
      <w:r>
        <w:rPr>
          <w:w w:val="85"/>
        </w:rPr>
        <w:t>Night</w:t>
      </w:r>
      <w:r>
        <w:rPr>
          <w:spacing w:val="28"/>
          <w:w w:val="85"/>
        </w:rPr>
        <w:t> </w:t>
      </w:r>
      <w:r>
        <w:rPr>
          <w:w w:val="85"/>
        </w:rPr>
        <w:t>Jasmin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613pt;width:505pt;height:15pt;mso-position-horizontal-relative:page;mso-position-vertical-relative:paragraph;z-index:-1572505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7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flammable. Extinguish with alcohol-resistant foam, carbon dioxide, dry powder</w:t>
      </w:r>
      <w:r>
        <w:rPr>
          <w:spacing w:val="-45"/>
        </w:rPr>
        <w:t> </w:t>
      </w:r>
      <w:r>
        <w:rPr/>
        <w:t>or water fog. Use fire-extinguishing media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for the surrounding 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68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 can burst violently or explode when heated, due to excessive pressure build-up.</w:t>
      </w:r>
      <w:r>
        <w:rPr>
          <w:spacing w:val="1"/>
        </w:rPr>
        <w:t> </w:t>
      </w:r>
      <w:r>
        <w:rPr/>
        <w:t>Flammable liquid and vapour. Vapours may be ignited by a spark, a hot surface or an ember.</w:t>
      </w:r>
      <w:r>
        <w:rPr>
          <w:spacing w:val="-45"/>
        </w:rPr>
        <w:t> </w:t>
      </w:r>
      <w:r>
        <w:rPr/>
        <w:t>Vapours may form explosive mixtures with air. Fire-water run-off in sewers may create fire or</w:t>
      </w:r>
      <w:r>
        <w:rPr>
          <w:spacing w:val="-45"/>
        </w:rPr>
        <w:t> </w:t>
      </w:r>
      <w:r>
        <w:rPr/>
        <w:t>explosion</w:t>
      </w:r>
      <w:r>
        <w:rPr>
          <w:spacing w:val="1"/>
        </w:rPr>
        <w:t> </w:t>
      </w:r>
      <w:r>
        <w:rPr/>
        <w:t>hazard.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8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2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12pt;width:505pt;height:15pt;mso-position-horizontal-relative:page;mso-position-vertical-relative:paragraph;z-index:-1572454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Evacuate area. Provide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ventilation. No</w:t>
      </w:r>
      <w:r>
        <w:rPr>
          <w:spacing w:val="-1"/>
        </w:rPr>
        <w:t> </w:t>
      </w:r>
      <w:r>
        <w:rPr/>
        <w:t>smoking,</w:t>
      </w:r>
      <w:r>
        <w:rPr>
          <w:spacing w:val="-1"/>
        </w:rPr>
        <w:t> </w:t>
      </w:r>
      <w:r>
        <w:rPr/>
        <w:t>sparks, flames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sources of ignition</w:t>
      </w:r>
      <w:r>
        <w:rPr>
          <w:spacing w:val="-2"/>
        </w:rPr>
        <w:t> </w:t>
      </w:r>
      <w:r>
        <w:rPr/>
        <w:t>near spillage.</w:t>
      </w:r>
    </w:p>
    <w:p>
      <w:pPr>
        <w:pStyle w:val="BodyText"/>
        <w:spacing w:before="1"/>
        <w:ind w:left="2685"/>
      </w:pPr>
      <w:r>
        <w:rPr/>
        <w:t>Promptly</w:t>
      </w:r>
      <w:r>
        <w:rPr>
          <w:spacing w:val="-3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contaminated.</w:t>
      </w:r>
    </w:p>
    <w:p>
      <w:pPr>
        <w:pStyle w:val="Heading2"/>
        <w:spacing w:before="195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4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Eliminate all ignition sources if safe to do so. No</w:t>
      </w:r>
      <w:r>
        <w:rPr>
          <w:spacing w:val="1"/>
        </w:rPr>
        <w:t> </w:t>
      </w:r>
      <w:r>
        <w:rPr/>
        <w:t>smoking, sparks, flames or other sources of ignition near spillage. Do not allow material to</w:t>
      </w:r>
      <w:r>
        <w:rPr>
          <w:spacing w:val="1"/>
        </w:rPr>
        <w:t> </w:t>
      </w:r>
      <w:r>
        <w:rPr/>
        <w:t>enter confined spaces, due to the risk of explosion. Absorb small quantities with paper towels</w:t>
      </w:r>
      <w:r>
        <w:rPr>
          <w:spacing w:val="-45"/>
        </w:rPr>
        <w:t> </w:t>
      </w:r>
      <w:r>
        <w:rPr/>
        <w:t>and evaporate in a safe place. Once evaporation is complete, place paper in a suitable waste</w:t>
      </w:r>
      <w:r>
        <w:rPr>
          <w:spacing w:val="-45"/>
        </w:rPr>
        <w:t> </w:t>
      </w:r>
      <w:r>
        <w:rPr/>
        <w:t>disposal container and seal securely. Flush contaminated area with plenty of water. Wash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dealing with a</w:t>
      </w:r>
      <w:r>
        <w:rPr>
          <w:spacing w:val="1"/>
        </w:rPr>
        <w:t> </w:t>
      </w:r>
      <w:r>
        <w:rPr/>
        <w:t>spillage. For waste disposal, see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13.</w:t>
      </w:r>
    </w:p>
    <w:p>
      <w:pPr>
        <w:spacing w:before="153"/>
        <w:ind w:left="160" w:right="0" w:firstLine="0"/>
        <w:jc w:val="left"/>
        <w:rPr>
          <w:rFonts w:ascii="Tahoma"/>
          <w:b/>
          <w:sz w:val="18"/>
        </w:rPr>
      </w:pPr>
      <w:bookmarkStart w:name="Reference to other sections" w:id="25"/>
      <w:bookmarkEnd w:id="25"/>
      <w:r>
        <w:rPr/>
      </w:r>
      <w:r>
        <w:rPr>
          <w:rFonts w:ascii="Tahoma"/>
          <w:b/>
          <w:w w:val="85"/>
          <w:sz w:val="18"/>
          <w:u w:val="single"/>
        </w:rPr>
        <w:t>Reference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to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sections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6"/>
          <w:w w:val="85"/>
        </w:rPr>
        <w:t> </w:t>
      </w:r>
      <w:r>
        <w:rPr>
          <w:w w:val="85"/>
        </w:rPr>
        <w:t>Night</w:t>
      </w:r>
      <w:r>
        <w:rPr>
          <w:spacing w:val="28"/>
          <w:w w:val="85"/>
        </w:rPr>
        <w:t> </w:t>
      </w:r>
      <w:r>
        <w:rPr>
          <w:w w:val="85"/>
        </w:rPr>
        <w:t>Jasmin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6211pt;width:505pt;height:15pt;mso-position-horizontal-relative:page;mso-position-vertical-relative:paragraph;z-index:-1572403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The product is flammable. Keep away from</w:t>
      </w:r>
      <w:r>
        <w:rPr>
          <w:spacing w:val="1"/>
        </w:rPr>
        <w:t> </w:t>
      </w:r>
      <w:r>
        <w:rPr/>
        <w:t>heat, hot surfaces,</w:t>
      </w:r>
      <w:r>
        <w:rPr>
          <w:spacing w:val="1"/>
        </w:rPr>
        <w:t> </w:t>
      </w:r>
      <w:r>
        <w:rPr/>
        <w:t>sparks, open flames and other ignition sources. No smoking. 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oxidising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flames.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container.</w:t>
      </w:r>
    </w:p>
    <w:p>
      <w:pPr>
        <w:pStyle w:val="BodyText"/>
        <w:spacing w:line="297" w:lineRule="auto" w:before="49"/>
        <w:ind w:left="2685" w:right="195"/>
      </w:pPr>
      <w:r>
        <w:rPr/>
        <w:t>Keep container tightly closed, in a cool, well ventilated place. Keep containers upright. Protect</w:t>
      </w:r>
      <w:r>
        <w:rPr>
          <w:spacing w:val="-45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2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5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34902pt;width:505pt;height:15pt;mso-position-horizontal-relative:page;mso-position-vertical-relative:paragraph;z-index:-15723520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pStyle w:val="BodyText"/>
        <w:spacing w:before="44"/>
        <w:ind w:left="160"/>
      </w:pPr>
      <w:r>
        <w:rPr/>
        <w:t>Long-term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(8-hour</w:t>
      </w:r>
      <w:r>
        <w:rPr>
          <w:spacing w:val="-1"/>
        </w:rPr>
        <w:t> </w:t>
      </w:r>
      <w:r>
        <w:rPr/>
        <w:t>TWA):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1880</w:t>
      </w:r>
      <w:r>
        <w:rPr>
          <w:spacing w:val="-2"/>
        </w:rPr>
        <w:t> </w:t>
      </w:r>
      <w:r>
        <w:rPr/>
        <w:t>mg/m³</w:t>
      </w:r>
    </w:p>
    <w:p>
      <w:pPr>
        <w:pStyle w:val="Heading2"/>
        <w:spacing w:line="408" w:lineRule="auto"/>
        <w:ind w:right="7955"/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696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Unless the assessment indicates a higher degree of protection is required, the following</w:t>
      </w:r>
      <w:r>
        <w:rPr>
          <w:spacing w:val="-45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worn:</w:t>
      </w:r>
      <w:r>
        <w:rPr>
          <w:spacing w:val="1"/>
        </w:rPr>
        <w:t> </w:t>
      </w:r>
      <w:r>
        <w:rPr/>
        <w:t>Tight-fitting safety</w:t>
      </w:r>
      <w:r>
        <w:rPr>
          <w:spacing w:val="2"/>
        </w:rPr>
        <w:t> </w:t>
      </w:r>
      <w:r>
        <w:rPr/>
        <w:t>glasses.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Hand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protection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recommended.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Wear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6"/>
          <w:w w:val="85"/>
        </w:rPr>
        <w:t> </w:t>
      </w:r>
      <w:r>
        <w:rPr>
          <w:w w:val="85"/>
        </w:rPr>
        <w:t>Night</w:t>
      </w:r>
      <w:r>
        <w:rPr>
          <w:spacing w:val="28"/>
          <w:w w:val="85"/>
        </w:rPr>
        <w:t> </w:t>
      </w:r>
      <w:r>
        <w:rPr>
          <w:w w:val="85"/>
        </w:rPr>
        <w:t>Jasmin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6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tabs>
          <w:tab w:pos="2684" w:val="left" w:leader="none"/>
        </w:tabs>
        <w:spacing w:line="388" w:lineRule="auto" w:before="97"/>
        <w:ind w:left="160" w:right="5143" w:firstLine="0"/>
        <w:jc w:val="left"/>
        <w:rPr>
          <w:sz w:val="18"/>
        </w:rPr>
      </w:pPr>
      <w:bookmarkStart w:name="Information on basic physical and chemic" w:id="34"/>
      <w:bookmarkEnd w:id="34"/>
      <w:r>
        <w:rPr/>
      </w:r>
      <w:r>
        <w:rPr>
          <w:rFonts w:ascii="Tahoma"/>
          <w:b/>
          <w:w w:val="90"/>
          <w:sz w:val="18"/>
          <w:u w:val="single"/>
        </w:rPr>
        <w:t>Information on basic physical and chemical properties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5"/>
          <w:sz w:val="18"/>
        </w:rPr>
        <w:t>Appearance</w:t>
        <w:tab/>
      </w:r>
      <w:r>
        <w:rPr>
          <w:sz w:val="18"/>
        </w:rPr>
        <w:t>Colourless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pale</w:t>
      </w:r>
      <w:r>
        <w:rPr>
          <w:spacing w:val="-4"/>
          <w:sz w:val="18"/>
        </w:rPr>
        <w:t> </w:t>
      </w:r>
      <w:r>
        <w:rPr>
          <w:sz w:val="18"/>
        </w:rPr>
        <w:t>yellow</w:t>
      </w:r>
      <w:r>
        <w:rPr>
          <w:spacing w:val="-5"/>
          <w:sz w:val="18"/>
        </w:rPr>
        <w:t> </w:t>
      </w:r>
      <w:r>
        <w:rPr>
          <w:sz w:val="18"/>
        </w:rPr>
        <w:t>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Pale</w:t>
      </w:r>
      <w:r>
        <w:rPr>
          <w:spacing w:val="-5"/>
          <w:sz w:val="18"/>
        </w:rPr>
        <w:t> </w:t>
      </w:r>
      <w:r>
        <w:rPr>
          <w:sz w:val="18"/>
        </w:rPr>
        <w:t>Yellow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Jasmine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0.79</w:t>
      </w:r>
    </w:p>
    <w:p>
      <w:pPr>
        <w:tabs>
          <w:tab w:pos="2684" w:val="left" w:leader="none"/>
        </w:tabs>
        <w:spacing w:line="432" w:lineRule="auto" w:before="174"/>
        <w:ind w:left="160" w:right="699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Initial</w:t>
      </w:r>
      <w:r>
        <w:rPr>
          <w:rFonts w:ascii="Tahoma" w:hAnsi="Tahoma"/>
          <w:b/>
          <w:spacing w:val="-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boiling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point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and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range</w:t>
        <w:tab/>
      </w:r>
      <w:r>
        <w:rPr>
          <w:w w:val="95"/>
          <w:sz w:val="18"/>
        </w:rPr>
        <w:t>78°C</w:t>
      </w:r>
      <w:r>
        <w:rPr>
          <w:spacing w:val="1"/>
          <w:w w:val="95"/>
          <w:sz w:val="18"/>
        </w:rPr>
        <w:t> </w:t>
      </w:r>
      <w:r>
        <w:rPr>
          <w:rFonts w:ascii="Tahoma" w:hAnsi="Tahoma"/>
          <w:b/>
          <w:w w:val="90"/>
          <w:sz w:val="18"/>
        </w:rPr>
        <w:t>Flash</w:t>
      </w:r>
      <w:r>
        <w:rPr>
          <w:rFonts w:ascii="Tahoma" w:hAnsi="Tahoma"/>
          <w:b/>
          <w:spacing w:val="-7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point</w:t>
        <w:tab/>
      </w:r>
      <w:r>
        <w:rPr>
          <w:w w:val="95"/>
          <w:sz w:val="18"/>
        </w:rPr>
        <w:t>11-13°C</w:t>
      </w:r>
    </w:p>
    <w:p>
      <w:pPr>
        <w:tabs>
          <w:tab w:pos="2684" w:val="left" w:leader="none"/>
        </w:tabs>
        <w:spacing w:line="432" w:lineRule="auto" w:before="1"/>
        <w:ind w:left="160" w:right="6358" w:firstLine="0"/>
        <w:jc w:val="left"/>
        <w:rPr>
          <w:sz w:val="18"/>
        </w:rPr>
      </w:pPr>
      <w:r>
        <w:rPr/>
        <w:pict>
          <v:shape style="position:absolute;margin-left:45pt;margin-top:41.654381pt;width:505pt;height:15pt;mso-position-horizontal-relative:page;mso-position-vertical-relative:paragraph;z-index:1573632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 w:hAnsi="Tahoma"/>
          <w:b/>
          <w:w w:val="90"/>
          <w:sz w:val="18"/>
        </w:rPr>
        <w:t>Vapour</w:t>
      </w:r>
      <w:r>
        <w:rPr>
          <w:rFonts w:ascii="Tahoma" w:hAnsi="Tahoma"/>
          <w:b/>
          <w:spacing w:val="-5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pressure</w:t>
        <w:tab/>
      </w:r>
      <w:r>
        <w:rPr>
          <w:sz w:val="18"/>
        </w:rPr>
        <w:t>5.9 kPa @ 24°C</w:t>
      </w:r>
      <w:r>
        <w:rPr>
          <w:spacing w:val="-45"/>
          <w:sz w:val="18"/>
        </w:rPr>
        <w:t> </w:t>
      </w:r>
      <w:r>
        <w:rPr>
          <w:rFonts w:ascii="Tahoma" w:hAnsi="Tahoma"/>
          <w:b/>
          <w:spacing w:val="-1"/>
          <w:w w:val="85"/>
          <w:sz w:val="18"/>
        </w:rPr>
        <w:t>Auto-ignition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temperature</w:t>
        <w:tab/>
      </w:r>
      <w:r>
        <w:rPr>
          <w:sz w:val="18"/>
        </w:rPr>
        <w:t>422°C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react</w:t>
      </w:r>
      <w:r>
        <w:rPr>
          <w:spacing w:val="-2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Oxidising</w:t>
      </w:r>
      <w:r>
        <w:rPr>
          <w:spacing w:val="-4"/>
        </w:rPr>
        <w:t> </w:t>
      </w:r>
      <w:r>
        <w:rPr/>
        <w:t>agents.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259"/>
        <w:ind w:left="2685" w:right="469" w:hanging="2525"/>
        <w:jc w:val="both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heat, flames and other sources of ignition. Containers can burst violently or explode</w:t>
      </w:r>
      <w:r>
        <w:rPr>
          <w:spacing w:val="1"/>
        </w:rPr>
        <w:t> </w:t>
      </w:r>
      <w:r>
        <w:rPr/>
        <w:t>when heated, due to excessive pressure build-up. Static electricity and formation of sparks</w:t>
      </w:r>
      <w:r>
        <w:rPr>
          <w:spacing w:val="-45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prevented.</w:t>
      </w:r>
    </w:p>
    <w:p>
      <w:pPr>
        <w:tabs>
          <w:tab w:pos="2684" w:val="left" w:leader="none"/>
        </w:tabs>
        <w:spacing w:before="247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materials.</w:t>
      </w:r>
      <w:r>
        <w:rPr>
          <w:spacing w:val="-4"/>
          <w:sz w:val="18"/>
        </w:rPr>
        <w:t> </w:t>
      </w:r>
      <w:r>
        <w:rPr>
          <w:sz w:val="18"/>
        </w:rPr>
        <w:t>Acids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oxidising.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5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9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pStyle w:val="BodyText"/>
        <w:tabs>
          <w:tab w:pos="2684" w:val="left" w:leader="none"/>
        </w:tabs>
        <w:spacing w:line="196" w:lineRule="exact"/>
        <w:ind w:left="160"/>
      </w:pPr>
      <w:r>
        <w:rPr>
          <w:rFonts w:ascii="Tahoma"/>
          <w:b/>
          <w:w w:val="95"/>
        </w:rPr>
        <w:t>Summary</w:t>
        <w:tab/>
      </w:r>
      <w:r>
        <w:rPr/>
        <w:t>Ingestion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damaging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health;</w:t>
      </w:r>
      <w:r>
        <w:rPr>
          <w:spacing w:val="-2"/>
        </w:rPr>
        <w:t> </w:t>
      </w:r>
      <w:r>
        <w:rPr/>
        <w:t>ingestion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vomiting,</w:t>
      </w:r>
    </w:p>
    <w:p>
      <w:pPr>
        <w:pStyle w:val="BodyText"/>
        <w:spacing w:before="48"/>
        <w:ind w:left="2685"/>
      </w:pPr>
      <w:r>
        <w:rPr/>
        <w:t>gastrointestinal</w:t>
      </w:r>
      <w:r>
        <w:rPr>
          <w:spacing w:val="-7"/>
        </w:rPr>
        <w:t> </w:t>
      </w:r>
      <w:r>
        <w:rPr/>
        <w:t>bleeding,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diarrhoea.</w:t>
      </w:r>
    </w:p>
    <w:p>
      <w:pPr>
        <w:tabs>
          <w:tab w:pos="2684" w:val="left" w:leader="none"/>
        </w:tabs>
        <w:spacing w:line="412" w:lineRule="exact" w:before="24"/>
        <w:ind w:left="160" w:right="2765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sz w:val="18"/>
          <w:u w:val="single"/>
        </w:rPr>
        <w:t>Acute</w:t>
      </w:r>
      <w:r>
        <w:rPr>
          <w:rFonts w:ascii="Tahoma" w:hAnsi="Tahoma"/>
          <w:b/>
          <w:spacing w:val="-7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toxicity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-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6"/>
          <w:w w:val="85"/>
        </w:rPr>
        <w:t> </w:t>
      </w:r>
      <w:r>
        <w:rPr>
          <w:w w:val="85"/>
        </w:rPr>
        <w:t>Night</w:t>
      </w:r>
      <w:r>
        <w:rPr>
          <w:spacing w:val="28"/>
          <w:w w:val="85"/>
        </w:rPr>
        <w:t> </w:t>
      </w:r>
      <w:r>
        <w:rPr>
          <w:w w:val="85"/>
        </w:rPr>
        <w:t>Jasmin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line="292" w:lineRule="auto" w:before="75"/>
        <w:ind w:left="2685" w:right="435" w:hanging="2525"/>
      </w:pPr>
      <w:r>
        <w:rPr>
          <w:rFonts w:ascii="Tahoma"/>
          <w:b/>
          <w:w w:val="95"/>
        </w:rPr>
        <w:t>Summary</w:t>
        <w:tab/>
      </w:r>
      <w:r>
        <w:rPr/>
        <w:t>The material may produce moderate skin irritation. Skin irritation may be present after</w:t>
      </w:r>
      <w:r>
        <w:rPr>
          <w:spacing w:val="1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exposure;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dermitits.</w:t>
      </w:r>
      <w:r>
        <w:rPr>
          <w:spacing w:val="-2"/>
        </w:rPr>
        <w:t> </w:t>
      </w:r>
      <w:r>
        <w:rPr/>
        <w:t>(nonallergic)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6"/>
          <w:w w:val="85"/>
        </w:rPr>
        <w:t> </w:t>
      </w:r>
      <w:r>
        <w:rPr>
          <w:w w:val="85"/>
        </w:rPr>
        <w:t>Night</w:t>
      </w:r>
      <w:r>
        <w:rPr>
          <w:spacing w:val="28"/>
          <w:w w:val="85"/>
        </w:rPr>
        <w:t> </w:t>
      </w:r>
      <w:r>
        <w:rPr>
          <w:w w:val="85"/>
        </w:rPr>
        <w:t>Jasmin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7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0117pt;width:505pt;height:15pt;mso-position-horizontal-relative:page;mso-position-vertical-relative:paragraph;z-index:-15719936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1165" w:hanging="2525"/>
      </w:pPr>
      <w:r>
        <w:rPr>
          <w:rFonts w:ascii="Tahoma"/>
          <w:b/>
        </w:rPr>
        <w:t>General</w:t>
        <w:tab/>
      </w:r>
      <w:r>
        <w:rPr/>
        <w:t>For limited quantity packaging/limited load information, consult the relevant modal</w:t>
      </w:r>
      <w:r>
        <w:rPr>
          <w:spacing w:val="-46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in this</w:t>
      </w:r>
      <w:r>
        <w:rPr>
          <w:spacing w:val="1"/>
        </w:rPr>
        <w:t> </w:t>
      </w:r>
      <w:r>
        <w:rPr/>
        <w:t>section.</w:t>
      </w:r>
    </w:p>
    <w:p>
      <w:pPr>
        <w:pStyle w:val="Heading2"/>
        <w:spacing w:before="150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5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132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ETHANOL</w:t>
      </w:r>
      <w:r>
        <w:rPr>
          <w:spacing w:val="-5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ETHANOL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</w:t>
      </w:r>
      <w:r>
        <w:rPr>
          <w:spacing w:val="-4"/>
        </w:rPr>
        <w:t> </w:t>
      </w:r>
      <w:r>
        <w:rPr/>
        <w:t>SOLUTION)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40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4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71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F1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6"/>
          <w:w w:val="85"/>
        </w:rPr>
        <w:t> </w:t>
      </w:r>
      <w:r>
        <w:rPr>
          <w:w w:val="85"/>
        </w:rPr>
        <w:t>Night</w:t>
      </w:r>
      <w:r>
        <w:rPr>
          <w:spacing w:val="28"/>
          <w:w w:val="85"/>
        </w:rPr>
        <w:t> </w:t>
      </w:r>
      <w:r>
        <w:rPr>
          <w:w w:val="85"/>
        </w:rPr>
        <w:t>Jasmin</w:t>
      </w:r>
    </w:p>
    <w:p>
      <w:pPr>
        <w:pStyle w:val="BodyText"/>
        <w:rPr>
          <w:rFonts w:ascii="Tahoma"/>
          <w:b/>
          <w:sz w:val="20"/>
        </w:rPr>
      </w:pPr>
    </w:p>
    <w:p>
      <w:pPr>
        <w:tabs>
          <w:tab w:pos="2785" w:val="right" w:leader="none"/>
        </w:tabs>
        <w:spacing w:before="261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IMDG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class</w:t>
      </w:r>
      <w:r>
        <w:rPr>
          <w:rFonts w:ascii="Times New Roman"/>
          <w:b/>
          <w:sz w:val="18"/>
        </w:rPr>
        <w:tab/>
      </w:r>
      <w:r>
        <w:rPr>
          <w:sz w:val="18"/>
        </w:rPr>
        <w:t>3</w:t>
      </w:r>
    </w:p>
    <w:p>
      <w:pPr>
        <w:tabs>
          <w:tab w:pos="27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ICAO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class/division</w:t>
      </w:r>
      <w:r>
        <w:rPr>
          <w:rFonts w:ascii="Times New Roman"/>
          <w:b/>
          <w:w w:val="95"/>
          <w:sz w:val="18"/>
        </w:rPr>
        <w:tab/>
      </w:r>
      <w:r>
        <w:rPr>
          <w:w w:val="95"/>
          <w:sz w:val="18"/>
        </w:rPr>
        <w:t>3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596900</wp:posOffset>
            </wp:positionH>
            <wp:positionV relativeFrom="paragraph">
              <wp:posOffset>287075</wp:posOffset>
            </wp:positionV>
            <wp:extent cx="478059" cy="47805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9" cy="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pStyle w:val="Heading2"/>
        <w:tabs>
          <w:tab w:pos="2784" w:val="right" w:leader="none"/>
        </w:tabs>
        <w:spacing w:before="135"/>
        <w:rPr>
          <w:rFonts w:ascii="Microsoft Sans Serif"/>
          <w:b w:val="0"/>
        </w:rPr>
      </w:pPr>
      <w:r>
        <w:rPr/>
        <w:t>ADG</w:t>
      </w:r>
      <w:r>
        <w:rPr>
          <w:spacing w:val="-13"/>
        </w:rPr>
        <w:t> </w:t>
      </w:r>
      <w:r>
        <w:rPr/>
        <w:t>packing</w:t>
      </w:r>
      <w:r>
        <w:rPr>
          <w:spacing w:val="-11"/>
        </w:rPr>
        <w:t> </w:t>
      </w:r>
      <w:r>
        <w:rPr/>
        <w:t>group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IMDG</w:t>
      </w:r>
      <w:r>
        <w:rPr>
          <w:spacing w:val="-8"/>
          <w:w w:val="95"/>
        </w:rPr>
        <w:t> </w:t>
      </w:r>
      <w:r>
        <w:rPr>
          <w:w w:val="95"/>
        </w:rPr>
        <w:t>packing</w:t>
      </w:r>
      <w:r>
        <w:rPr>
          <w:spacing w:val="-7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ICAO</w:t>
      </w:r>
      <w:r>
        <w:rPr>
          <w:spacing w:val="-7"/>
          <w:w w:val="95"/>
        </w:rPr>
        <w:t> </w:t>
      </w:r>
      <w:r>
        <w:rPr>
          <w:w w:val="95"/>
        </w:rPr>
        <w:t>packing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pStyle w:val="BodyText"/>
        <w:spacing w:line="297" w:lineRule="auto" w:before="148"/>
        <w:ind w:left="160" w:right="257"/>
      </w:pPr>
      <w:r>
        <w:rPr/>
        <w:t>Always transport in closed containers that are upright and secure. Ensure that persons transporting the product know what to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spillage.</w:t>
      </w:r>
    </w:p>
    <w:p>
      <w:pPr>
        <w:tabs>
          <w:tab w:pos="2684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F-E,</w:t>
      </w:r>
      <w:r>
        <w:rPr>
          <w:spacing w:val="-5"/>
          <w:sz w:val="18"/>
        </w:rPr>
        <w:t> </w:t>
      </w:r>
      <w:r>
        <w:rPr>
          <w:sz w:val="18"/>
        </w:rPr>
        <w:t>S-D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1pt;width:.5pt;height:36.2pt;mso-position-horizontal-relative:page;mso-position-vertical-relative:paragraph;z-index:15739904" id="docshape26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4751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9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6"/>
          <w:w w:val="85"/>
        </w:rPr>
        <w:t> </w:t>
      </w:r>
      <w:r>
        <w:rPr>
          <w:w w:val="85"/>
        </w:rPr>
        <w:t>Night</w:t>
      </w:r>
      <w:r>
        <w:rPr>
          <w:spacing w:val="28"/>
          <w:w w:val="85"/>
        </w:rPr>
        <w:t> </w:t>
      </w:r>
      <w:r>
        <w:rPr>
          <w:w w:val="85"/>
        </w:rPr>
        <w:t>Jasmin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88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05120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06656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06144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05632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458" w:right="458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2021-06-02T22:52:10Z</dcterms:created>
  <dcterms:modified xsi:type="dcterms:W3CDTF">2021-06-02T22:52:10Z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